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BB2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bookmarkStart w:id="0" w:name="_GoBack"/>
      <w:bookmarkEnd w:id="0"/>
    </w:p>
    <w:p w14:paraId="37DEEB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“铜都英才卡”</w:t>
      </w:r>
      <w:r>
        <w:rPr>
          <w:rFonts w:hint="default" w:ascii="Times New Roman" w:hAnsi="Times New Roman" w:eastAsia="方正小标宋简体" w:cs="Times New Roman"/>
          <w:sz w:val="44"/>
          <w:szCs w:val="44"/>
          <w:lang w:val="en-US" w:eastAsia="zh-CN"/>
        </w:rPr>
        <w:t>实施细则</w:t>
      </w:r>
    </w:p>
    <w:p w14:paraId="49756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p>
    <w:p w14:paraId="7123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一、政策内容</w:t>
      </w:r>
    </w:p>
    <w:p w14:paraId="31C64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完善人才分级分类服务清单，向符合条件的E类及以上人才发放“铜都英才卡”。</w:t>
      </w:r>
    </w:p>
    <w:p w14:paraId="73E43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二、申请对象及认定标准</w:t>
      </w:r>
    </w:p>
    <w:p w14:paraId="72DC5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申请人应为在我市企事业单位工作，年龄一般在60周岁以内，A类人才不超过70周岁，B类人才不超过65周岁，符合下列条件之一的人才：</w:t>
      </w:r>
    </w:p>
    <w:p w14:paraId="7ABB6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1.根据《铜陵市人才分类目录（2024版）》认定的A、B、C类人才，以及晋升D类层次年限超五年的人才；</w:t>
      </w:r>
    </w:p>
    <w:p w14:paraId="0714C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2.入选“铜都英才”计划的人才；</w:t>
      </w:r>
    </w:p>
    <w:p w14:paraId="37D6F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3.其他相当于上述层次的人才。</w:t>
      </w:r>
    </w:p>
    <w:p w14:paraId="3E1B8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三、办理流程</w:t>
      </w:r>
    </w:p>
    <w:p w14:paraId="72696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1.符合条件的人才经所在单位申请完成高层次人才分级分类认定后，通过安徽政务服务网铜陵分厅或皖事通APP线上填写申报信息，市委人才工作局负责审核认定。</w:t>
      </w:r>
    </w:p>
    <w:p w14:paraId="333FA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2.经认定的人才持本人身份证到徽商银行铜陵长江路支行办理，或联系银行工作人员（2818151/15215626275）上门服务。</w:t>
      </w:r>
    </w:p>
    <w:p w14:paraId="65545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3.“铜都英才卡”申领有效期最长为2年，过期需重新申请。持卡人应妥善保管和使用，不得转借他人。</w:t>
      </w:r>
    </w:p>
    <w:p w14:paraId="490AF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四、所需材料</w:t>
      </w:r>
    </w:p>
    <w:p w14:paraId="3A4B4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1.铜都英才卡申请表；</w:t>
      </w:r>
    </w:p>
    <w:p w14:paraId="75A55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2.人才层级证明材料。</w:t>
      </w:r>
    </w:p>
    <w:p w14:paraId="2DE93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五、申报时间和办理时限</w:t>
      </w:r>
    </w:p>
    <w:p w14:paraId="1C756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每季度最后一个月开放申报，受理后20个工作日内办结。</w:t>
      </w:r>
    </w:p>
    <w:p w14:paraId="264DB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六、责任单位及联系方式</w:t>
      </w:r>
    </w:p>
    <w:p w14:paraId="47351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lang w:eastAsia="zh-CN"/>
        </w:rPr>
        <w:t>市委人才工作局，0562-5881260。</w:t>
      </w:r>
    </w:p>
    <w:p w14:paraId="5520D1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14:paraId="06BABE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铜陵市高层次人才健康体检实施细则</w:t>
      </w:r>
    </w:p>
    <w:p w14:paraId="5D44E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p>
    <w:p w14:paraId="0B07CB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一、政策内容</w:t>
      </w:r>
    </w:p>
    <w:p w14:paraId="3D5368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每年组织一次C类及以上层次人才免费健康体检。</w:t>
      </w:r>
    </w:p>
    <w:p w14:paraId="6899E7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二、服务对象及认定标准</w:t>
      </w:r>
    </w:p>
    <w:p w14:paraId="5D9347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服务对象应符合下列条件之一：</w:t>
      </w:r>
    </w:p>
    <w:p w14:paraId="3B643A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1.根据《铜陵市人才分类目录（2024版）》认定的A、B</w:t>
      </w:r>
      <w:r>
        <w:rPr>
          <w:rFonts w:hint="eastAsia" w:ascii="Times New Roman" w:hAnsi="Times New Roman" w:cs="Times New Roman"/>
          <w:lang w:eastAsia="zh-CN"/>
        </w:rPr>
        <w:t>、</w:t>
      </w:r>
      <w:r>
        <w:rPr>
          <w:rFonts w:hint="default" w:ascii="Times New Roman" w:hAnsi="Times New Roman" w:cs="Times New Roman"/>
          <w:lang w:eastAsia="zh-CN"/>
        </w:rPr>
        <w:t>C类人才；</w:t>
      </w:r>
    </w:p>
    <w:p w14:paraId="636E12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2.入选</w:t>
      </w:r>
      <w:r>
        <w:rPr>
          <w:rFonts w:hint="eastAsia" w:ascii="Times New Roman" w:hAnsi="Times New Roman" w:cs="Times New Roman"/>
          <w:lang w:eastAsia="zh-CN"/>
        </w:rPr>
        <w:t>“铜都英才”</w:t>
      </w:r>
      <w:r>
        <w:rPr>
          <w:rFonts w:hint="default" w:ascii="Times New Roman" w:hAnsi="Times New Roman" w:cs="Times New Roman"/>
          <w:lang w:eastAsia="zh-CN"/>
        </w:rPr>
        <w:t>计划且在培养期内的人才；3。其他相当于上述层次的人才。</w:t>
      </w:r>
    </w:p>
    <w:p w14:paraId="61FCD8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三、办理流程</w:t>
      </w:r>
    </w:p>
    <w:p w14:paraId="1937DC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健康体检每年安排一次，参照当年度市委保健办确定的高级专业技术人员体检标准执行。市委人才工作局，市人社局负责汇总符合条件的人才名单，确定体检标准，并做好人才健康体检通知工作。市卫健委负责落实定点体检医院，安排好健康体检“绿色通道”。</w:t>
      </w:r>
    </w:p>
    <w:p w14:paraId="1818BE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四、所需材料</w:t>
      </w:r>
    </w:p>
    <w:p w14:paraId="077915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免申即享，无须提供其他材料。</w:t>
      </w:r>
    </w:p>
    <w:p w14:paraId="5030830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申报时间和办理时限</w:t>
      </w:r>
    </w:p>
    <w:p w14:paraId="797B56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按年度定期组织。</w:t>
      </w:r>
    </w:p>
    <w:p w14:paraId="30C49E8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责任单位及联系方式</w:t>
      </w:r>
    </w:p>
    <w:p w14:paraId="008CE4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市委人才工作局，0562-5881260；</w:t>
      </w:r>
    </w:p>
    <w:p w14:paraId="6BF29C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市人社局</w:t>
      </w:r>
      <w:r>
        <w:rPr>
          <w:rFonts w:hint="eastAsia" w:ascii="Times New Roman" w:hAnsi="Times New Roman" w:cs="Times New Roman"/>
          <w:lang w:eastAsia="zh-CN"/>
        </w:rPr>
        <w:t>，</w:t>
      </w:r>
      <w:r>
        <w:rPr>
          <w:rFonts w:hint="default" w:ascii="Times New Roman" w:hAnsi="Times New Roman" w:cs="Times New Roman"/>
          <w:lang w:eastAsia="zh-CN"/>
        </w:rPr>
        <w:t>0562-2126891；</w:t>
      </w:r>
    </w:p>
    <w:p w14:paraId="35D0C9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lang w:eastAsia="zh-CN"/>
        </w:rPr>
        <w:t>市卫健委，0562-2820673、2820602。</w:t>
      </w:r>
    </w:p>
    <w:p w14:paraId="63D401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14:paraId="678FB8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铜陵市高层次人才子女人学实施办法（试行）</w:t>
      </w:r>
    </w:p>
    <w:p w14:paraId="35FE2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p>
    <w:p w14:paraId="1CE99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第一条</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为进一步优化人才服务环境，畅通高层次人才子女入学渠道，根据《关于大力实施“人才铜聚”行动计划加快推进新时代人才强市建设的若干措施》（铜人才〔202</w:t>
      </w:r>
      <w:r>
        <w:rPr>
          <w:rFonts w:hint="default" w:ascii="Times New Roman" w:hAnsi="Times New Roman" w:cs="Times New Roman"/>
          <w:lang w:val="en-US" w:eastAsia="zh-CN"/>
        </w:rPr>
        <w:t>4</w:t>
      </w:r>
      <w:r>
        <w:rPr>
          <w:rFonts w:hint="default" w:ascii="Times New Roman" w:hAnsi="Times New Roman" w:cs="Times New Roman"/>
          <w:lang w:eastAsia="zh-CN"/>
        </w:rPr>
        <w:t>〕11号），制定本实施办法。</w:t>
      </w:r>
    </w:p>
    <w:p w14:paraId="4BC89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 xml:space="preserve">第二条 </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本办法所称高层次人才是指：</w:t>
      </w:r>
    </w:p>
    <w:p w14:paraId="3862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1.根据最新版《安徽省高层次人才分级分类目录》认定的A、B、C、D类人才；</w:t>
      </w:r>
    </w:p>
    <w:p w14:paraId="1836C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2.其他相当于上述层次的人才。</w:t>
      </w:r>
    </w:p>
    <w:p w14:paraId="620BE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第三条</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市教体局负责我市高层次人才子女入学的统筹协调，各县（区）教育主管部门和市直各学校负责落实。</w:t>
      </w:r>
    </w:p>
    <w:p w14:paraId="105D9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第四条</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A、B、C、D类人才子女就读公办幼儿园，义务教育阶段学校的，结合学位空缺情况就近就便统筹安排。</w:t>
      </w:r>
    </w:p>
    <w:p w14:paraId="585A8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第五条</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高层次人才子女申请入托或入学办理程序：凡子女有在我市就学需求的高层次人才，向市委人才工作局提交《铜陵市高层次人才子女入（转）学申请表》，经市委人才工作局认定后，由市教体局协调县区教育主管部门，市直各学校按照本办法规定安排其子女就读学校（幼儿园）。转学所需具体材料由市，县（区）教育主管部门根据学籍管理规定及实际情况提前告知市委人才工作局或申请人。</w:t>
      </w:r>
    </w:p>
    <w:p w14:paraId="6F6AD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黑体" w:cs="Times New Roman"/>
          <w:lang w:eastAsia="zh-CN"/>
        </w:rPr>
        <w:t>第六条</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本办法自印发之日起施行，由市教体局，市委人才工作局负责解释。</w:t>
      </w:r>
    </w:p>
    <w:p w14:paraId="6CEC4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p>
    <w:p w14:paraId="2D16F3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铜陵市引进高层次人才随迁配偶安置</w:t>
      </w:r>
    </w:p>
    <w:p w14:paraId="1DDDD9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实施办法（试行）</w:t>
      </w:r>
    </w:p>
    <w:p w14:paraId="490BC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14:paraId="1EED0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第一条</w:t>
      </w:r>
      <w:r>
        <w:rPr>
          <w:rFonts w:hint="default" w:ascii="Times New Roman" w:hAnsi="Times New Roman" w:cs="Times New Roman"/>
          <w:lang w:val="en-US" w:eastAsia="zh-CN"/>
        </w:rPr>
        <w:t xml:space="preserve">  </w:t>
      </w:r>
      <w:r>
        <w:rPr>
          <w:rFonts w:hint="default" w:ascii="Times New Roman" w:hAnsi="Times New Roman" w:cs="Times New Roman"/>
          <w:lang w:eastAsia="zh-CN"/>
        </w:rPr>
        <w:t>为进一步优化人才服务环境，解决高层次人才随迁配偶安置问题，根据《关于大力实施"人才铜聚"行动计划加快推进新时代人才强市建设的若干措施》（铜人才〔2024〕11号）等，结合我市实际，制定本实施办法。</w:t>
      </w:r>
    </w:p>
    <w:p w14:paraId="0AE7A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第二条</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lang w:eastAsia="zh-CN"/>
        </w:rPr>
        <w:t>本办法所称高层次人才是指：</w:t>
      </w:r>
    </w:p>
    <w:p w14:paraId="13A7D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1.从市外引进，根据最新版《安徽省高层次人才分级分类目录》认定的A、B、C、D类人才；</w:t>
      </w:r>
    </w:p>
    <w:p w14:paraId="317B2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2.经市委人才工作领导小组办公室认定的其他新引进高层次人才。</w:t>
      </w:r>
    </w:p>
    <w:p w14:paraId="071E2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第三条</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随迁配偶安置遵循“对等，合规，自愿”的原则，市委人才工作领导小组办公室负责统筹协调，市委组织部，市委编办，市委人才工作局，市人社局，市国资委分工协作，各级机关，企事业单位和高层次人才引进单位等配合落实。</w:t>
      </w:r>
    </w:p>
    <w:p w14:paraId="7720F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第四条</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随迁配偶安置按以下方式解决：</w:t>
      </w:r>
    </w:p>
    <w:p w14:paraId="7A922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）属行政编制，事业编制人员的，按照管理权限，由市委人才工作局，市委组织部，市人社局牵头，会同市委编办结合编制空缺情况协调确定安置单位，并按照有关程序办理调动手续。</w:t>
      </w:r>
    </w:p>
    <w:p w14:paraId="74B98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）属国有企业人员的，由市委人才工作局会同市国资委牵头协调市属（委属）国有企业统筹安排。</w:t>
      </w:r>
    </w:p>
    <w:p w14:paraId="1F9BC355">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）属其他身份的，由高层次人才引进单位协调安排。（</w:t>
      </w:r>
      <w:r>
        <w:rPr>
          <w:rFonts w:hint="default" w:ascii="Times New Roman" w:hAnsi="Times New Roman" w:cs="Times New Roman"/>
          <w:lang w:val="en-US" w:eastAsia="zh-CN"/>
        </w:rPr>
        <w:t>四</w:t>
      </w:r>
      <w:r>
        <w:rPr>
          <w:rFonts w:hint="default" w:ascii="Times New Roman" w:hAnsi="Times New Roman" w:cs="Times New Roman"/>
          <w:lang w:eastAsia="zh-CN"/>
        </w:rPr>
        <w:t>）鼓励高层次人才配偶自谋职业，自主创业，自主创业的可按有关规定享受相应优惠政策。</w:t>
      </w:r>
    </w:p>
    <w:p w14:paraId="1C9E6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第五条</w:t>
      </w:r>
      <w:r>
        <w:rPr>
          <w:rFonts w:hint="default" w:ascii="Times New Roman" w:hAnsi="Times New Roman" w:eastAsia="黑体" w:cs="Times New Roman"/>
          <w:lang w:val="en-US" w:eastAsia="zh-CN"/>
        </w:rPr>
        <w:t xml:space="preserve">  </w:t>
      </w:r>
      <w:r>
        <w:rPr>
          <w:rFonts w:hint="default" w:ascii="Times New Roman" w:hAnsi="Times New Roman" w:cs="Times New Roman"/>
          <w:lang w:eastAsia="zh-CN"/>
        </w:rPr>
        <w:t>办理程序：</w:t>
      </w:r>
    </w:p>
    <w:p w14:paraId="0DE02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hint="default" w:ascii="Times New Roman" w:hAnsi="Times New Roman" w:cs="Times New Roman"/>
          <w:lang w:eastAsia="zh-CN"/>
        </w:rPr>
        <w:t>引进高层次人才随迁配偶安置由其本人提出申请，人才引进单位向市委人才工作领导小组办公室申报。</w:t>
      </w:r>
    </w:p>
    <w:p w14:paraId="654FE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）对符合安置条件的人员，由市组织，编制，人才，人社，国资等部门按照本办法第四条规定进行安置。随迁配偶安置可与高层次人才引进同时办理</w:t>
      </w:r>
    </w:p>
    <w:p w14:paraId="0B718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lang w:eastAsia="zh-CN"/>
        </w:rPr>
        <w:t>第六条</w:t>
      </w:r>
      <w:r>
        <w:rPr>
          <w:rFonts w:hint="default" w:ascii="Times New Roman" w:hAnsi="Times New Roman" w:cs="Times New Roman"/>
          <w:lang w:eastAsia="zh-CN"/>
        </w:rPr>
        <w:t xml:space="preserve">  本办法</w:t>
      </w:r>
      <w:r>
        <w:rPr>
          <w:rFonts w:hint="default" w:ascii="Times New Roman" w:hAnsi="Times New Roman" w:cs="Times New Roman"/>
          <w:lang w:val="en-US" w:eastAsia="zh-CN"/>
        </w:rPr>
        <w:t>由</w:t>
      </w:r>
      <w:r>
        <w:rPr>
          <w:rFonts w:hint="default" w:ascii="Times New Roman" w:hAnsi="Times New Roman" w:cs="Times New Roman"/>
          <w:lang w:eastAsia="zh-CN"/>
        </w:rPr>
        <w:t>市委</w:t>
      </w:r>
      <w:r>
        <w:rPr>
          <w:rFonts w:hint="default" w:ascii="Times New Roman" w:hAnsi="Times New Roman" w:cs="Times New Roman"/>
          <w:lang w:val="en-US" w:eastAsia="zh-CN"/>
        </w:rPr>
        <w:t>人才领导工作小组办公室负责解释，自印发之日起施行</w:t>
      </w:r>
      <w:r>
        <w:rPr>
          <w:rFonts w:hint="default" w:ascii="Times New Roman" w:hAnsi="Times New Roman" w:cs="Times New Roman"/>
          <w:lang w:eastAsia="zh-CN"/>
        </w:rPr>
        <w:t>。</w:t>
      </w:r>
    </w:p>
    <w:p w14:paraId="52F6A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p>
    <w:p w14:paraId="4DF62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汉仪雅酷黑简">
    <w:altName w:val="黑体"/>
    <w:panose1 w:val="00020600040101010101"/>
    <w:charset w:val="86"/>
    <w:family w:val="auto"/>
    <w:pitch w:val="default"/>
    <w:sig w:usb0="00000000" w:usb1="00000000" w:usb2="00000016"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70EBC"/>
    <w:multiLevelType w:val="singleLevel"/>
    <w:tmpl w:val="D9A70EB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A7B9E"/>
    <w:rsid w:val="00AC70FD"/>
    <w:rsid w:val="00DA29E3"/>
    <w:rsid w:val="05A84572"/>
    <w:rsid w:val="08510066"/>
    <w:rsid w:val="0D5957FA"/>
    <w:rsid w:val="21463165"/>
    <w:rsid w:val="3D31661F"/>
    <w:rsid w:val="422742D9"/>
    <w:rsid w:val="4E7E15A3"/>
    <w:rsid w:val="6A7A7B9E"/>
    <w:rsid w:val="74D3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汉仪雅酷黑简" w:asciiTheme="minorAscii" w:hAnsiTheme="minorAscii"/>
      <w:kern w:val="2"/>
      <w:sz w:val="32"/>
      <w:szCs w:val="96"/>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1940</Words>
  <Characters>2043</Characters>
  <Lines>0</Lines>
  <Paragraphs>0</Paragraphs>
  <TotalTime>99</TotalTime>
  <ScaleCrop>false</ScaleCrop>
  <LinksUpToDate>false</LinksUpToDate>
  <CharactersWithSpaces>2067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2026-01-22T02:08:00Z</dcterms:created>
  <dc:creator>楚楚可能跑了</dc:creator>
  <cp:lastModifiedBy>Landscape</cp:lastModifiedBy>
  <dcterms:modified xsi:type="dcterms:W3CDTF">2026-05-26T11:48:55Z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E67918C29C244EBB8A17A2B246D70DDE_11</vt:lpwstr>
  </property>
  <property fmtid="{D5CDD505-2E9C-101B-9397-08002B2CF9AE}" pid="4" name="KSOTemplateDocerSaveRecord">
    <vt:lpwstr>eyJoZGlkIjoiOGIyZWM3Mjc5ZjBhNTZkZDE3Y2RmYzYyZDY0NmJlZmQiLCJ1c2VySWQiOiI0Mjg4MjQ1MzcifQ==</vt:lpwstr>
  </property>
</Properties>
</file>