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141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bookmarkStart w:id="0" w:name="_GoBack"/>
    </w:p>
    <w:p w14:paraId="09D140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铜陵市属重点科研平台或单位简介</w:t>
      </w:r>
    </w:p>
    <w:p w14:paraId="771E45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rPr>
      </w:pPr>
    </w:p>
    <w:p w14:paraId="6CC664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lang w:val="en-US" w:eastAsia="zh-CN"/>
        </w:rPr>
      </w:pPr>
      <w:r>
        <w:rPr>
          <w:rFonts w:hint="eastAsia" w:ascii="Times New Roman" w:hAnsi="Times New Roman" w:eastAsia="黑体" w:cs="Times New Roman"/>
          <w:b w:val="0"/>
          <w:bCs w:val="0"/>
          <w:lang w:val="en-US" w:eastAsia="zh-CN"/>
        </w:rPr>
        <w:t>一</w:t>
      </w:r>
      <w:r>
        <w:rPr>
          <w:rFonts w:hint="default" w:ascii="Times New Roman" w:hAnsi="Times New Roman" w:eastAsia="黑体" w:cs="Times New Roman"/>
          <w:b w:val="0"/>
          <w:bCs w:val="0"/>
          <w:lang w:val="en-US" w:eastAsia="zh-CN"/>
        </w:rPr>
        <w:t>、皖江新兴产业技术发展中心简介</w:t>
      </w:r>
    </w:p>
    <w:p w14:paraId="09AD3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皖江新兴产业技术发展中心聚焦智能监测技术与装备中试及产业化，在环境气象监测、高端装备制造等战略新兴领域形成技术优势，以建设国家级高水平新型研发机构为定位，构建</w:t>
      </w:r>
      <w:r>
        <w:rPr>
          <w:rFonts w:hint="eastAsia" w:ascii="Times New Roman" w:hAnsi="Times New Roman" w:cs="Times New Roman"/>
          <w:lang w:val="en-US" w:eastAsia="zh-CN"/>
        </w:rPr>
        <w:t>“科研</w:t>
      </w:r>
      <w:r>
        <w:rPr>
          <w:rFonts w:hint="default" w:ascii="Times New Roman" w:hAnsi="Times New Roman" w:cs="Times New Roman"/>
          <w:lang w:val="en-US" w:eastAsia="zh-CN"/>
        </w:rPr>
        <w:t>攻关+成果转化+科技金融+产业孵化</w:t>
      </w:r>
      <w:r>
        <w:rPr>
          <w:rFonts w:hint="eastAsia" w:ascii="Times New Roman" w:hAnsi="Times New Roman" w:cs="Times New Roman"/>
          <w:lang w:val="en-US" w:eastAsia="zh-CN"/>
        </w:rPr>
        <w:t>”</w:t>
      </w:r>
      <w:r>
        <w:rPr>
          <w:rFonts w:hint="default" w:ascii="Times New Roman" w:hAnsi="Times New Roman" w:cs="Times New Roman"/>
          <w:lang w:val="en-US" w:eastAsia="zh-CN"/>
        </w:rPr>
        <w:t>科创生态。现有职工25余人、科研人才150余名，含正高级50人、副高级65人，设博士后工作站及10余个省级科研平台，4个技术服务支撑平台。成立以来，中心牵头承担国家、省级重大科研项目57项，解决行业共性技术难题300余项，形成新技术新产品260余项，新增销售收入约30亿元。获国家科技进步二等奖3项、专利75余项、行业标准2项，孵化科技企业45家，助力企业上市。</w:t>
      </w:r>
    </w:p>
    <w:p w14:paraId="6D5B3D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二、农业农村部皖江平原粮油作物种质创制与应用重点实验室简介</w:t>
      </w:r>
    </w:p>
    <w:p w14:paraId="27E2BE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皖江平原粮油作物种质创制与应用重点实验室是由安徽省普济圩现代农业集团有限公司联合安徽农业大学申报新建的国家级重点实验室，于2023年获批立项。目前研发人员39人，其中博士13人，硕士11人，中青年研发人员占比80%以上。实验室主任由安农大何海兵教授担任，围绕重点实验室4个研发方向，整合普农现有研发试验平台，建设了种质资源创制与新品种选育、土壤培肥与改良、病虫害绿色防控及作物生理生态等2000㎡实验室及办公室，建立了1000亩粮油作物“四新”科技成果转化示范基地。</w:t>
      </w:r>
    </w:p>
    <w:p w14:paraId="0766824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安徽蓝盾光电子股份有限公司简介</w:t>
      </w:r>
    </w:p>
    <w:p w14:paraId="328D64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安徽蓝盾光电子股份有限公司是国内仪器仪表行业高新技术上市企业，深耕光学、电子及信息技术领域六十余年。公司主营高端分析测量仪器研制生产、软件开发及数据应用服务，为环境监测、交通管理、气象观测等领域提供国产化高端产品与解决方案。公司获评国家高新技术企业、国家专精特新“小巨人”企业，建有国家级企业技术中心等研发平台，承担国家级、省部级科技项目30余项，获国家科技进步二等奖，累计拥有专利200余项、软件著作权300余项。目前公司正拓展低空飞行保障新领域，致力成为全球领先的精密仪器和数据服务提供者。</w:t>
      </w:r>
    </w:p>
    <w:p w14:paraId="4CD21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lang w:val="en-US" w:eastAsia="zh-CN"/>
        </w:rPr>
      </w:pPr>
      <w:r>
        <w:rPr>
          <w:rFonts w:hint="eastAsia" w:ascii="Times New Roman" w:hAnsi="Times New Roman" w:eastAsia="黑体" w:cs="Times New Roman"/>
          <w:b w:val="0"/>
          <w:bCs w:val="0"/>
          <w:lang w:val="en-US" w:eastAsia="zh-CN"/>
        </w:rPr>
        <w:t>四</w:t>
      </w:r>
      <w:r>
        <w:rPr>
          <w:rFonts w:hint="default" w:ascii="Times New Roman" w:hAnsi="Times New Roman" w:eastAsia="黑体" w:cs="Times New Roman"/>
          <w:b w:val="0"/>
          <w:bCs w:val="0"/>
          <w:lang w:val="en-US" w:eastAsia="zh-CN"/>
        </w:rPr>
        <w:t>、铜陵安德科铭电子材料科技有限公司</w:t>
      </w:r>
    </w:p>
    <w:p w14:paraId="4A163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铜陵安德科铭电子材料科技有限公司成立于2020年，总投资1.71亿元，是母公司合肥安德科铭半导体科技有限公司研究成果产业化转换生产基地，项目建成达产后，年生产和分装金属基和硅基两大类电子专用材料约210吨。公司创始团队以美国海归博士为核心，以国家重点人才计划入选专家为技术依托</w:t>
      </w:r>
      <w:r>
        <w:rPr>
          <w:rFonts w:hint="eastAsia" w:ascii="Times New Roman" w:hAnsi="Times New Roman" w:cs="Times New Roman"/>
          <w:lang w:eastAsia="zh-CN"/>
        </w:rPr>
        <w:t>，</w:t>
      </w:r>
      <w:r>
        <w:rPr>
          <w:rFonts w:hint="default" w:ascii="Times New Roman" w:hAnsi="Times New Roman" w:cs="Times New Roman"/>
        </w:rPr>
        <w:t>专注金属基、硅基电子专用材料研发生产。公司以其产研一体的创新模式，作为国内唯一拥有独立材料开发、薄膜验证、芯片器件整合和生产工艺开发、优化能力的团队，凭借持续的自主研发和创新，推动中国芯片产业的技术升级，打破海外垄断企业的技术壁垒。</w:t>
      </w:r>
    </w:p>
    <w:p w14:paraId="3D9AAA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lang w:val="en-US" w:eastAsia="zh-CN"/>
        </w:rPr>
      </w:pPr>
      <w:r>
        <w:rPr>
          <w:rFonts w:hint="eastAsia" w:ascii="Times New Roman" w:hAnsi="Times New Roman" w:eastAsia="黑体" w:cs="Times New Roman"/>
          <w:b w:val="0"/>
          <w:bCs w:val="0"/>
          <w:lang w:val="en-US" w:eastAsia="zh-CN"/>
        </w:rPr>
        <w:t>五</w:t>
      </w:r>
      <w:r>
        <w:rPr>
          <w:rFonts w:hint="default" w:ascii="Times New Roman" w:hAnsi="Times New Roman" w:eastAsia="黑体" w:cs="Times New Roman"/>
          <w:b w:val="0"/>
          <w:bCs w:val="0"/>
          <w:lang w:val="en-US" w:eastAsia="zh-CN"/>
        </w:rPr>
        <w:t>、安徽铜峰电子股份有限公司</w:t>
      </w:r>
    </w:p>
    <w:p w14:paraId="579F76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安徽铜峰电子股份有限公司是国家重点高新技术企业，也是国内外同行业知名的电工薄膜、金属化薄膜、薄膜电容器及相关电子元器件研发制造基地，同时布局电子连接器、石英晶体谐振器等产业。公司产品涵盖新能源、轨道交通、电力输送、船舶推进、汽车电子、家用电器、电子照明、电子电路、电子显示、节能应用、现代印刷等应用领域的配套元器件及原材料的生产和销售，产品远销全球多个国家和地区</w:t>
      </w:r>
      <w:r>
        <w:rPr>
          <w:rFonts w:hint="default" w:ascii="Times New Roman" w:hAnsi="Times New Roman" w:cs="Times New Roman"/>
          <w:lang w:eastAsia="zh-CN"/>
        </w:rPr>
        <w:t>。</w:t>
      </w:r>
      <w:r>
        <w:rPr>
          <w:rFonts w:hint="default" w:ascii="Times New Roman" w:hAnsi="Times New Roman" w:cs="Times New Roman"/>
        </w:rPr>
        <w:t>公司建设有高储能电容器及高性能介质薄膜材料安徽省重点实验室、博士后科研工作站、省级企业技术中心等多个技术创新平台，多次获安徽省、铜陵市科学技术进步奖。</w:t>
      </w:r>
    </w:p>
    <w:p w14:paraId="02919C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lang w:val="en-US" w:eastAsia="zh-CN"/>
        </w:rPr>
      </w:pPr>
      <w:r>
        <w:rPr>
          <w:rFonts w:hint="eastAsia" w:ascii="Times New Roman" w:hAnsi="Times New Roman" w:eastAsia="黑体" w:cs="Times New Roman"/>
          <w:b w:val="0"/>
          <w:bCs w:val="0"/>
          <w:lang w:val="en-US" w:eastAsia="zh-CN"/>
        </w:rPr>
        <w:t>六</w:t>
      </w:r>
      <w:r>
        <w:rPr>
          <w:rFonts w:hint="default" w:ascii="Times New Roman" w:hAnsi="Times New Roman" w:eastAsia="黑体" w:cs="Times New Roman"/>
          <w:b w:val="0"/>
          <w:bCs w:val="0"/>
          <w:lang w:val="en-US" w:eastAsia="zh-CN"/>
        </w:rPr>
        <w:t>、产投三佳（安徽）科技股份有限公司</w:t>
      </w:r>
    </w:p>
    <w:p w14:paraId="2453B4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产投三佳（安徽）科技股份有限公司成立于2000年4月，注册资本15843万元，现有员工600余人，下辖4家全资子公司与2个专业工厂，主营半导体集成电路封装模具及设备、塑料型材挤出模具及设备、输送机托辊轴承座、密封件等。公司</w:t>
      </w:r>
      <w:r>
        <w:rPr>
          <w:rFonts w:hint="default" w:ascii="Times New Roman" w:hAnsi="Times New Roman" w:cs="Times New Roman"/>
          <w:lang w:val="en-US" w:eastAsia="zh-CN"/>
        </w:rPr>
        <w:t>致力于</w:t>
      </w:r>
      <w:r>
        <w:rPr>
          <w:rFonts w:hint="default" w:ascii="Times New Roman" w:hAnsi="Times New Roman" w:cs="Times New Roman"/>
        </w:rPr>
        <w:t>半导体与化学建材行业模具及设备技术研发，拥有省级技术中心、省级工业设计中心</w:t>
      </w:r>
      <w:r>
        <w:rPr>
          <w:rFonts w:hint="default" w:ascii="Times New Roman" w:hAnsi="Times New Roman" w:cs="Times New Roman"/>
          <w:lang w:eastAsia="zh-CN"/>
        </w:rPr>
        <w:t>、</w:t>
      </w:r>
      <w:r>
        <w:rPr>
          <w:rFonts w:hint="default" w:ascii="Times New Roman" w:hAnsi="Times New Roman" w:cs="Times New Roman"/>
        </w:rPr>
        <w:t>集成电路封测装备安徽省重点实验室和博士后科研工作站等技术创新平台</w:t>
      </w:r>
      <w:r>
        <w:rPr>
          <w:rFonts w:hint="default" w:ascii="Times New Roman" w:hAnsi="Times New Roman" w:cs="Times New Roman"/>
          <w:lang w:eastAsia="zh-CN"/>
        </w:rPr>
        <w:t>。</w:t>
      </w:r>
      <w:r>
        <w:rPr>
          <w:rFonts w:hint="default" w:ascii="Times New Roman" w:hAnsi="Times New Roman" w:cs="Times New Roman"/>
        </w:rPr>
        <w:t>承担国家及省级重大科技专项，安徽省科技攻关计划和安徽省首台（套）重大技术装备项目，</w:t>
      </w:r>
      <w:r>
        <w:rPr>
          <w:rFonts w:hint="default" w:ascii="Times New Roman" w:hAnsi="Times New Roman" w:cs="Times New Roman"/>
          <w:lang w:val="en-US" w:eastAsia="zh-CN"/>
        </w:rPr>
        <w:t>屡</w:t>
      </w:r>
      <w:r>
        <w:rPr>
          <w:rFonts w:hint="default" w:ascii="Times New Roman" w:hAnsi="Times New Roman" w:cs="Times New Roman"/>
        </w:rPr>
        <w:t>获国家重点新产品、省部级科技进步奖等多项荣誉，主持起草多项国家及行业标准。</w:t>
      </w:r>
    </w:p>
    <w:bookmarkEnd w:id="0"/>
    <w:sectPr>
      <w:pgSz w:w="11906" w:h="16838"/>
      <w:pgMar w:top="2098" w:right="1361"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仪雅酷黑简">
    <w:altName w:val="黑体"/>
    <w:panose1 w:val="00020600040101010101"/>
    <w:charset w:val="86"/>
    <w:family w:val="auto"/>
    <w:pitch w:val="default"/>
    <w:sig w:usb0="00000000" w:usb1="00000000" w:usb2="00000016"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A7533"/>
    <w:multiLevelType w:val="singleLevel"/>
    <w:tmpl w:val="983A75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15568"/>
    <w:rsid w:val="00DA29E3"/>
    <w:rsid w:val="012D2227"/>
    <w:rsid w:val="02A66735"/>
    <w:rsid w:val="149C7998"/>
    <w:rsid w:val="2528594D"/>
    <w:rsid w:val="2F787E29"/>
    <w:rsid w:val="3D636FDA"/>
    <w:rsid w:val="422742D9"/>
    <w:rsid w:val="445676AA"/>
    <w:rsid w:val="51EC090F"/>
    <w:rsid w:val="5D515568"/>
    <w:rsid w:val="5DB22A0D"/>
    <w:rsid w:val="6933534A"/>
    <w:rsid w:val="6E8B1340"/>
    <w:rsid w:val="7634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汉仪雅酷黑简" w:asciiTheme="minorAscii" w:hAnsiTheme="minorAscii"/>
      <w:kern w:val="2"/>
      <w:sz w:val="32"/>
      <w:szCs w:val="96"/>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e8d1535d-a4c2-49d4-96fd-437a491d9b61</errorID>
      <errorWord>科研</errorWord>
      <group>L1_AI</group>
      <groupName>深度校对</groupName>
      <ability>L2_AI_Punc</ability>
      <abilityName>标点纠错</abilityName>
      <candidateList>
        <item>“科研</item>
      </candidateList>
      <explain/>
      <paraID> 9AD3E29</paraID>
      <start>79</start>
      <end>82</end>
      <status>modified</status>
      <modifiedWord>“科研</modifiedWord>
      <trackRevisions>false</trackRevisions>
    </reviewItem>
    <reviewItem>
      <errorID>de64efb7-07d9-43c1-b931-74d0dd20e1ce</errorID>
      <errorWord>科技进步二等奖</errorWord>
      <group>L1_Political</group>
      <groupName>政治性问题</groupName>
      <ability>L2_Unpolitical</ability>
      <abilityName>政治敏感错误</abilityName>
      <candidateList>
        <item>科技进步奖二等奖</item>
      </candidateList>
      <explain/>
      <paraID> 9AD3E29</paraID>
      <start>240</start>
      <end>247</end>
      <status>ignored</status>
      <modifiedWord/>
      <trackRevisions>false</trackRevisions>
    </reviewItem>
    <reviewItem>
      <errorID>43b8b04c-8017-4a9e-bfcd-0de2327a4308</errorID>
      <errorWord>科技进步二等奖</errorWord>
      <group>L1_Political</group>
      <groupName>政治性问题</groupName>
      <ability>L2_Unpolitical</ability>
      <abilityName>政治敏感错误</abilityName>
      <candidateList>
        <item>科技进步奖二等奖</item>
      </candidateList>
      <explain/>
      <paraID>328D64CA</paraID>
      <start>177</start>
      <end>184</end>
      <status>ignored</status>
      <modifiedWord/>
      <trackRevisions>false</trackRevisions>
    </reviewItem>
    <reviewItem>
      <errorID>3ffba310-9986-4096-803f-1cd4debc161a</errorID>
      <errorWord>正</errorWord>
      <group>L1_Word</group>
      <groupName>字词问题</groupName>
      <ability>L2_Typo</ability>
      <abilityName>字词错误</abilityName>
      <candidateList>
        <item>正在</item>
      </candidateList>
      <explain/>
      <paraID>328D64CA</paraID>
      <start>212</start>
      <end>213</end>
      <status>ignored</status>
      <modifiedWord/>
      <trackRevisions>false</trackRevisions>
    </reviewItem>
    <reviewItem>
      <errorID>db8c1014-3f1b-439f-aa54-e7266bab8ebc</errorID>
      <errorWord>团队</errorWord>
      <group>L1_AI</group>
      <groupName>深度校对</groupName>
      <ability>L2_AI_Word</ability>
      <abilityName>字词纠错</abilityName>
      <candidateList>
        <item>企业</item>
      </candidateList>
      <explain/>
      <paraID>4A1634B3</paraID>
      <start>211</start>
      <end>213</end>
      <status>ignored</status>
      <modifiedWord/>
      <trackRevisions>false</trackRevisions>
    </reviewItem>
  </reviewItems>
  <config/>
</contractReview>
</file>

<file path=customXml/itemProps1.xml><?xml version="1.0" encoding="utf-8"?>
<ds:datastoreItem xmlns:ds="http://schemas.openxmlformats.org/officeDocument/2006/customXml" ds:itemID="{efe7f38e-2382-4173-8722-7f957eca055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1612</Words>
  <Characters>1662</Characters>
  <Lines>0</Lines>
  <Paragraphs>0</Paragraphs>
  <TotalTime>3822</TotalTime>
  <ScaleCrop>false</ScaleCrop>
  <LinksUpToDate>false</LinksUpToDate>
  <CharactersWithSpaces>1662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2026-01-23T06:59:00Z</dcterms:created>
  <dc:creator>楚楚可能跑了</dc:creator>
  <cp:lastModifiedBy>Landscape</cp:lastModifiedBy>
  <dcterms:modified xsi:type="dcterms:W3CDTF">2026-05-26T11:47:56Z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325EB619CC174C2DB371BA04E802DA15_11</vt:lpwstr>
  </property>
  <property fmtid="{D5CDD505-2E9C-101B-9397-08002B2CF9AE}" pid="4" name="KSOTemplateDocerSaveRecord">
    <vt:lpwstr>eyJoZGlkIjoiOGIyZWM3Mjc5ZjBhNTZkZDE3Y2RmYzYyZDY0NmJlZmQiLCJ1c2VySWQiOiI0Mjg4MjQ1MzcifQ==</vt:lpwstr>
  </property>
</Properties>
</file>